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5C51" w14:textId="77777777" w:rsidR="00652453" w:rsidRPr="0003272D" w:rsidRDefault="00652453" w:rsidP="001F203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Style w:val="ae"/>
        <w:tblW w:w="103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8"/>
        <w:gridCol w:w="1995"/>
      </w:tblGrid>
      <w:tr w:rsidR="00FF0CF1" w14:paraId="730092F7" w14:textId="77777777" w:rsidTr="005262A3">
        <w:trPr>
          <w:trHeight w:val="2651"/>
        </w:trPr>
        <w:tc>
          <w:tcPr>
            <w:tcW w:w="8358" w:type="dxa"/>
          </w:tcPr>
          <w:p w14:paraId="5969BA82" w14:textId="0131B971" w:rsidR="00C5387A" w:rsidRPr="00C5387A" w:rsidRDefault="00C5387A" w:rsidP="00C5387A">
            <w:pPr>
              <w:pStyle w:val="af"/>
              <w:spacing w:line="271" w:lineRule="auto"/>
              <w:ind w:right="35"/>
              <w:jc w:val="center"/>
              <w:rPr>
                <w:rFonts w:ascii="Tahoma" w:hAnsi="Tahoma" w:cs="Tahoma"/>
                <w:b/>
                <w:color w:val="06367B"/>
                <w:sz w:val="28"/>
                <w:szCs w:val="28"/>
              </w:rPr>
            </w:pPr>
            <w:r w:rsidRPr="00C5387A">
              <w:rPr>
                <w:rFonts w:ascii="Tahoma" w:hAnsi="Tahoma" w:cs="Tahoma"/>
                <w:b/>
                <w:color w:val="06367B"/>
                <w:sz w:val="28"/>
                <w:szCs w:val="28"/>
              </w:rPr>
              <w:t>Чупина Наталья Владимировна</w:t>
            </w:r>
          </w:p>
          <w:p w14:paraId="30B24725" w14:textId="6B500A42" w:rsidR="00B468D1" w:rsidRPr="00F00F6E" w:rsidRDefault="005262A3" w:rsidP="00216E06">
            <w:pPr>
              <w:pStyle w:val="af"/>
              <w:spacing w:line="271" w:lineRule="auto"/>
              <w:ind w:right="35"/>
              <w:jc w:val="center"/>
              <w:rPr>
                <w:rFonts w:ascii="Tahoma" w:hAnsi="Tahoma" w:cs="Tahoma"/>
                <w:bCs/>
                <w:i/>
                <w:iCs/>
                <w:color w:val="1F497D" w:themeColor="text2"/>
                <w:sz w:val="28"/>
                <w:szCs w:val="28"/>
              </w:rPr>
            </w:pPr>
            <w:r w:rsidRPr="005262A3">
              <w:rPr>
                <w:rFonts w:ascii="Tahoma" w:hAnsi="Tahoma" w:cs="Tahoma"/>
                <w:bCs/>
                <w:i/>
                <w:iCs/>
                <w:color w:val="1F497D" w:themeColor="text2"/>
                <w:sz w:val="28"/>
                <w:szCs w:val="28"/>
              </w:rPr>
              <w:t>Директор</w:t>
            </w:r>
            <w:r w:rsidR="0030288C">
              <w:rPr>
                <w:rFonts w:ascii="Tahoma" w:hAnsi="Tahoma" w:cs="Tahoma"/>
                <w:bCs/>
                <w:i/>
                <w:iCs/>
                <w:color w:val="1F497D" w:themeColor="text2"/>
                <w:sz w:val="28"/>
                <w:szCs w:val="28"/>
              </w:rPr>
              <w:t xml:space="preserve"> ЧОУ ДПО «РЦ «Вектор Роста»</w:t>
            </w:r>
            <w:r w:rsidR="00B77067">
              <w:rPr>
                <w:rFonts w:ascii="Tahoma" w:hAnsi="Tahoma" w:cs="Tahoma"/>
                <w:bCs/>
                <w:i/>
                <w:iCs/>
                <w:color w:val="1F497D" w:themeColor="text2"/>
                <w:sz w:val="28"/>
                <w:szCs w:val="28"/>
              </w:rPr>
              <w:t xml:space="preserve">, ведущий тренер </w:t>
            </w:r>
          </w:p>
          <w:p w14:paraId="136D9E60" w14:textId="2E17A938" w:rsidR="00C5387A" w:rsidRPr="00C5387A" w:rsidRDefault="00B468D1" w:rsidP="00C5387A">
            <w:pPr>
              <w:pStyle w:val="af"/>
              <w:spacing w:line="271" w:lineRule="auto"/>
              <w:rPr>
                <w:rFonts w:ascii="Tahoma" w:hAnsi="Tahoma" w:cs="Tahoma"/>
                <w:b/>
                <w:color w:val="06367B"/>
                <w:sz w:val="20"/>
                <w:szCs w:val="20"/>
              </w:rPr>
            </w:pPr>
            <w:r w:rsidRPr="00B468D1">
              <w:rPr>
                <w:rFonts w:ascii="Tahoma" w:hAnsi="Tahoma" w:cs="Tahoma"/>
                <w:b/>
                <w:color w:val="06367B"/>
                <w:sz w:val="20"/>
                <w:szCs w:val="20"/>
              </w:rPr>
              <w:t>Компетенции:</w:t>
            </w:r>
          </w:p>
          <w:p w14:paraId="2C5BA39E" w14:textId="77777777" w:rsidR="00C5387A" w:rsidRPr="00C5387A" w:rsidRDefault="00C5387A" w:rsidP="00C5387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Постановка системы процессного управления</w:t>
            </w:r>
          </w:p>
          <w:p w14:paraId="52A0AE0D" w14:textId="7420774E" w:rsidR="00C5387A" w:rsidRDefault="00C5387A" w:rsidP="00C5387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Постановка системы оперативного управления</w:t>
            </w:r>
          </w:p>
          <w:p w14:paraId="1C8DDA3B" w14:textId="45CFD26F" w:rsidR="00EB112A" w:rsidRDefault="00EB112A" w:rsidP="00C5387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 xml:space="preserve">Постановка системы </w:t>
            </w:r>
            <w:r w:rsidRPr="005262A3">
              <w:rPr>
                <w:rFonts w:ascii="Tahoma" w:hAnsi="Tahoma" w:cs="Tahoma"/>
                <w:sz w:val="20"/>
                <w:szCs w:val="20"/>
              </w:rPr>
              <w:t>непрерывных</w:t>
            </w:r>
            <w:r w:rsidRPr="00C5387A">
              <w:rPr>
                <w:rFonts w:ascii="Tahoma" w:hAnsi="Tahoma" w:cs="Tahoma"/>
                <w:sz w:val="20"/>
                <w:szCs w:val="20"/>
              </w:rPr>
              <w:t xml:space="preserve"> улучшений (бережливое производство)</w:t>
            </w:r>
          </w:p>
          <w:p w14:paraId="41A927F5" w14:textId="77777777" w:rsidR="00EB112A" w:rsidRPr="00C5387A" w:rsidRDefault="00EB112A" w:rsidP="00EB112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Постановка системы управления показателями/ KPI / КПЭ</w:t>
            </w:r>
          </w:p>
          <w:p w14:paraId="116EA957" w14:textId="77777777" w:rsidR="00EB112A" w:rsidRPr="00C5387A" w:rsidRDefault="00EB112A" w:rsidP="00EB112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Постановка системы управления изменениями/ развертывание ПС</w:t>
            </w:r>
          </w:p>
          <w:p w14:paraId="5D631F15" w14:textId="77777777" w:rsidR="00EB112A" w:rsidRPr="00C5387A" w:rsidRDefault="00EB112A" w:rsidP="00EB112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Постановка системы управления компетенциями / TWI (наставничество)</w:t>
            </w:r>
          </w:p>
          <w:p w14:paraId="65D84674" w14:textId="29EFABEF" w:rsidR="00EB112A" w:rsidRDefault="00EB112A" w:rsidP="00EB112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Постановка системы управления эффективностью оборудования/ ТРМ/ ОЕЕ</w:t>
            </w:r>
          </w:p>
          <w:p w14:paraId="6AA3C23E" w14:textId="29604470" w:rsidR="00EB112A" w:rsidRPr="00EB112A" w:rsidRDefault="00EB112A" w:rsidP="00EB112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Постановка системы вытягивания</w:t>
            </w:r>
          </w:p>
          <w:p w14:paraId="794217C3" w14:textId="02FDD310" w:rsidR="00C5387A" w:rsidRPr="00C5387A" w:rsidRDefault="00C5387A" w:rsidP="00C5387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Операционная эффективность</w:t>
            </w:r>
          </w:p>
          <w:p w14:paraId="77969B62" w14:textId="77777777" w:rsidR="00C5387A" w:rsidRPr="00C5387A" w:rsidRDefault="00C5387A" w:rsidP="00C5387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Оптимизация потоков / Картирование ПСЦ</w:t>
            </w:r>
          </w:p>
          <w:p w14:paraId="67D3EF11" w14:textId="5E96C083" w:rsidR="00C5387A" w:rsidRPr="00C5387A" w:rsidRDefault="00C5387A" w:rsidP="00C5387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Встроенное качество</w:t>
            </w:r>
          </w:p>
          <w:p w14:paraId="488751BE" w14:textId="77777777" w:rsidR="00C5387A" w:rsidRPr="00C5387A" w:rsidRDefault="00C5387A" w:rsidP="00C5387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 xml:space="preserve">Балансировка </w:t>
            </w:r>
          </w:p>
          <w:p w14:paraId="0A57B573" w14:textId="77777777" w:rsidR="00C5387A" w:rsidRPr="00C5387A" w:rsidRDefault="00C5387A" w:rsidP="00C5387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Стандартизированная работа</w:t>
            </w:r>
          </w:p>
          <w:p w14:paraId="61D8C4EE" w14:textId="77777777" w:rsidR="00C5387A" w:rsidRPr="00C5387A" w:rsidRDefault="00C5387A" w:rsidP="00C5387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Управление пространством, 5С</w:t>
            </w:r>
          </w:p>
          <w:p w14:paraId="68F4ECD5" w14:textId="77777777" w:rsidR="00C5387A" w:rsidRPr="00C5387A" w:rsidRDefault="00C5387A" w:rsidP="00C5387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Лин-офис</w:t>
            </w:r>
          </w:p>
          <w:p w14:paraId="1DCF8444" w14:textId="67C073F3" w:rsidR="00C5387A" w:rsidRPr="00EB112A" w:rsidRDefault="00C5387A" w:rsidP="00EB112A">
            <w:pPr>
              <w:pStyle w:val="ac"/>
              <w:numPr>
                <w:ilvl w:val="0"/>
                <w:numId w:val="8"/>
              </w:numPr>
              <w:tabs>
                <w:tab w:val="left" w:pos="254"/>
              </w:tabs>
              <w:spacing w:line="271" w:lineRule="auto"/>
              <w:ind w:left="308" w:hanging="308"/>
              <w:rPr>
                <w:rFonts w:ascii="Tahoma" w:hAnsi="Tahoma" w:cs="Tahoma"/>
                <w:sz w:val="20"/>
                <w:szCs w:val="20"/>
              </w:rPr>
            </w:pPr>
            <w:r w:rsidRPr="00C5387A">
              <w:rPr>
                <w:rFonts w:ascii="Tahoma" w:hAnsi="Tahoma" w:cs="Tahoma"/>
                <w:sz w:val="20"/>
                <w:szCs w:val="20"/>
              </w:rPr>
              <w:t>Тайм-менеджмент</w:t>
            </w:r>
          </w:p>
        </w:tc>
        <w:tc>
          <w:tcPr>
            <w:tcW w:w="1995" w:type="dxa"/>
          </w:tcPr>
          <w:p w14:paraId="3D11E810" w14:textId="5CBE7E69" w:rsidR="00FF0CF1" w:rsidRDefault="006C2435" w:rsidP="00DF6778">
            <w:pPr>
              <w:pStyle w:val="af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FB2C37A" wp14:editId="12E08B6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32000" cy="1717200"/>
                  <wp:effectExtent l="0" t="0" r="1905" b="0"/>
                  <wp:wrapTight wrapText="bothSides">
                    <wp:wrapPolygon edited="0">
                      <wp:start x="0" y="0"/>
                      <wp:lineTo x="0" y="21328"/>
                      <wp:lineTo x="21322" y="21328"/>
                      <wp:lineTo x="2132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1" t="9490" r="10342" b="33186"/>
                          <a:stretch/>
                        </pic:blipFill>
                        <pic:spPr bwMode="auto">
                          <a:xfrm>
                            <a:off x="0" y="0"/>
                            <a:ext cx="1332000" cy="171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6F38" w14:paraId="6EEEB56D" w14:textId="77777777" w:rsidTr="005262A3">
        <w:tc>
          <w:tcPr>
            <w:tcW w:w="10353" w:type="dxa"/>
            <w:gridSpan w:val="2"/>
          </w:tcPr>
          <w:p w14:paraId="6AD3AAE2" w14:textId="77777777" w:rsidR="008C789B" w:rsidRDefault="008C789B" w:rsidP="007618B1">
            <w:pPr>
              <w:pStyle w:val="af"/>
              <w:spacing w:line="271" w:lineRule="auto"/>
              <w:jc w:val="both"/>
              <w:rPr>
                <w:rFonts w:ascii="Tahoma" w:hAnsi="Tahoma" w:cs="Tahoma"/>
                <w:b/>
                <w:color w:val="06367B"/>
                <w:sz w:val="20"/>
                <w:szCs w:val="20"/>
              </w:rPr>
            </w:pPr>
            <w:bookmarkStart w:id="0" w:name="_Hlk144990460"/>
          </w:p>
          <w:p w14:paraId="696114F5" w14:textId="774F5759" w:rsidR="00B433FF" w:rsidRPr="00B433FF" w:rsidRDefault="00C06F38" w:rsidP="007618B1">
            <w:pPr>
              <w:pStyle w:val="af"/>
              <w:spacing w:line="271" w:lineRule="auto"/>
              <w:jc w:val="both"/>
              <w:rPr>
                <w:rFonts w:ascii="Tahoma" w:hAnsi="Tahoma" w:cs="Tahoma"/>
                <w:b/>
                <w:color w:val="06367B"/>
                <w:sz w:val="20"/>
                <w:szCs w:val="20"/>
              </w:rPr>
            </w:pPr>
            <w:r w:rsidRPr="00C06F38">
              <w:rPr>
                <w:rFonts w:ascii="Tahoma" w:hAnsi="Tahoma" w:cs="Tahoma"/>
                <w:b/>
                <w:color w:val="06367B"/>
                <w:sz w:val="20"/>
                <w:szCs w:val="20"/>
              </w:rPr>
              <w:t>Квалификация:</w:t>
            </w:r>
          </w:p>
          <w:p w14:paraId="7AF7B2B8" w14:textId="1CCB4B4A" w:rsidR="00B433FF" w:rsidRDefault="00B433FF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3FF">
              <w:rPr>
                <w:rFonts w:ascii="Tahoma" w:hAnsi="Tahoma" w:cs="Tahoma"/>
                <w:sz w:val="20"/>
                <w:szCs w:val="20"/>
              </w:rPr>
              <w:t>Высшее образование – «Технология машиностроения», Камский политехнический институт, 2000 г.</w:t>
            </w:r>
          </w:p>
          <w:p w14:paraId="17B8754A" w14:textId="1DD27C85" w:rsidR="00A26AA2" w:rsidRDefault="00A26AA2" w:rsidP="00640785">
            <w:pPr>
              <w:pStyle w:val="ac"/>
              <w:spacing w:after="200" w:line="268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Повышение квалификации «Методика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стратегирования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в организации», АНО ДПО «Институт технологий обучения и развития», 2023 г.</w:t>
            </w:r>
          </w:p>
          <w:p w14:paraId="2372E2A2" w14:textId="77777777" w:rsidR="00B5052C" w:rsidRDefault="00B5052C" w:rsidP="00B5052C">
            <w:pPr>
              <w:pStyle w:val="ac"/>
              <w:spacing w:after="200" w:line="268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Повышение квалификации «Управление, основанное на данных», АНО ВО «Университет Иннополис», 2021г.</w:t>
            </w:r>
          </w:p>
          <w:p w14:paraId="4BF3D121" w14:textId="27FA3618" w:rsidR="005262A3" w:rsidRDefault="005262A3" w:rsidP="005262A3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Тренинг «Эффективные переговоры в продажах»,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Тренингово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-консалтинговый центр Алексея Фомина, 2021г.</w:t>
            </w:r>
          </w:p>
          <w:p w14:paraId="39D54962" w14:textId="6BA88E0C" w:rsidR="00B433FF" w:rsidRPr="00B433FF" w:rsidRDefault="00B433FF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3FF">
              <w:rPr>
                <w:rFonts w:ascii="Tahoma" w:hAnsi="Tahoma" w:cs="Tahoma"/>
                <w:sz w:val="20"/>
                <w:szCs w:val="20"/>
              </w:rPr>
              <w:t>Сертификат «Лин-принципы и методики в маркетинге и продажах»</w:t>
            </w:r>
            <w:r w:rsidR="00147AA3">
              <w:rPr>
                <w:rFonts w:ascii="Tahoma" w:hAnsi="Tahoma" w:cs="Tahoma"/>
                <w:sz w:val="20"/>
                <w:szCs w:val="20"/>
              </w:rPr>
              <w:t>,</w:t>
            </w:r>
            <w:r w:rsidRPr="00B433FF">
              <w:rPr>
                <w:rFonts w:ascii="Tahoma" w:hAnsi="Tahoma" w:cs="Tahoma"/>
                <w:sz w:val="20"/>
                <w:szCs w:val="20"/>
              </w:rPr>
              <w:t xml:space="preserve"> РОССИЙСКИЙ КОНГРЕСС «Удвоение производительности: от слов к делу», г. Нижний Новгород, 2016 г.</w:t>
            </w:r>
          </w:p>
          <w:p w14:paraId="466CF544" w14:textId="52627086" w:rsidR="00B433FF" w:rsidRPr="00B433FF" w:rsidRDefault="00B433FF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3FF">
              <w:rPr>
                <w:rFonts w:ascii="Tahoma" w:hAnsi="Tahoma" w:cs="Tahoma"/>
                <w:sz w:val="20"/>
                <w:szCs w:val="20"/>
              </w:rPr>
              <w:t>Изучение Производственной Системы Skoda. Посещение TPCA - совместного производственного предприятия Toyota, Peugeot, Citroen в Чехии. Изучение производственной системы Toyota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B433FF">
              <w:rPr>
                <w:rFonts w:ascii="Tahoma" w:hAnsi="Tahoma" w:cs="Tahoma"/>
                <w:sz w:val="20"/>
                <w:szCs w:val="20"/>
              </w:rPr>
              <w:t xml:space="preserve"> 2016 г.</w:t>
            </w:r>
          </w:p>
          <w:p w14:paraId="5D0A022D" w14:textId="473C90C7" w:rsidR="00B433FF" w:rsidRPr="00B433FF" w:rsidRDefault="00B433FF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3FF">
              <w:rPr>
                <w:rFonts w:ascii="Tahoma" w:hAnsi="Tahoma" w:cs="Tahoma"/>
                <w:sz w:val="20"/>
                <w:szCs w:val="20"/>
              </w:rPr>
              <w:t xml:space="preserve">II международная </w:t>
            </w: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B433FF">
              <w:rPr>
                <w:rFonts w:ascii="Tahoma" w:hAnsi="Tahoma" w:cs="Tahoma"/>
                <w:sz w:val="20"/>
                <w:szCs w:val="20"/>
              </w:rPr>
              <w:t>ин-конференция на тему «Мотивация и лидерство в бережливых организациях», УдГУ, 2016 г.</w:t>
            </w:r>
          </w:p>
          <w:p w14:paraId="1DC54B74" w14:textId="77777777" w:rsidR="00147AA3" w:rsidRDefault="00B433FF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2000">
              <w:rPr>
                <w:rFonts w:ascii="Tahoma" w:hAnsi="Tahoma" w:cs="Tahoma"/>
                <w:sz w:val="20"/>
                <w:szCs w:val="20"/>
              </w:rPr>
              <w:t>Сертификат «Практикум управления проектами», ОЧУ ДПО «УКЦ Проектная ПРАКТИКА», 2015 г.</w:t>
            </w:r>
            <w:r w:rsidRPr="00B433F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BB1E3F8" w14:textId="7DB45806" w:rsidR="00B433FF" w:rsidRPr="00B433FF" w:rsidRDefault="00147AA3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Повышение квалификации </w:t>
            </w:r>
            <w:r w:rsidR="00B433FF" w:rsidRPr="00B433FF">
              <w:rPr>
                <w:rFonts w:ascii="Tahoma" w:hAnsi="Tahoma" w:cs="Tahoma"/>
                <w:sz w:val="20"/>
                <w:szCs w:val="20"/>
              </w:rPr>
              <w:t>«Управление организацией и персоналом»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B433FF" w:rsidRPr="00B433FF">
              <w:rPr>
                <w:rFonts w:ascii="Tahoma" w:hAnsi="Tahoma" w:cs="Tahoma"/>
                <w:sz w:val="20"/>
                <w:szCs w:val="20"/>
              </w:rPr>
              <w:t>НОУ «Региональный институт передовых технологий и бизнеса», 2012 г.</w:t>
            </w:r>
          </w:p>
          <w:p w14:paraId="22837F0E" w14:textId="5A3D535F" w:rsidR="00B433FF" w:rsidRPr="00B433FF" w:rsidRDefault="00147AA3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Повышение квалификации </w:t>
            </w:r>
            <w:r w:rsidR="00B433FF" w:rsidRPr="00B433FF">
              <w:rPr>
                <w:rFonts w:ascii="Tahoma" w:hAnsi="Tahoma" w:cs="Tahoma"/>
                <w:sz w:val="20"/>
                <w:szCs w:val="20"/>
              </w:rPr>
              <w:t>«Управление организацией и персоналом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», </w:t>
            </w:r>
            <w:r w:rsidR="00B433FF" w:rsidRPr="00B433FF">
              <w:rPr>
                <w:rFonts w:ascii="Tahoma" w:hAnsi="Tahoma" w:cs="Tahoma"/>
                <w:sz w:val="20"/>
                <w:szCs w:val="20"/>
              </w:rPr>
              <w:t>НОУ ВПО «МИМ ЛИНК», 2012 г.</w:t>
            </w:r>
          </w:p>
          <w:p w14:paraId="154A0542" w14:textId="62043E5C" w:rsidR="00B433FF" w:rsidRPr="00E32DB6" w:rsidRDefault="00B433FF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433FF">
              <w:rPr>
                <w:rFonts w:ascii="Tahoma" w:hAnsi="Tahoma" w:cs="Tahoma"/>
                <w:sz w:val="20"/>
                <w:szCs w:val="20"/>
              </w:rPr>
              <w:t>Сертификат</w:t>
            </w:r>
            <w:r w:rsidRPr="00E32DB6">
              <w:rPr>
                <w:rFonts w:ascii="Tahoma" w:hAnsi="Tahoma" w:cs="Tahoma"/>
                <w:sz w:val="20"/>
                <w:szCs w:val="20"/>
                <w:lang w:val="en-US"/>
              </w:rPr>
              <w:t xml:space="preserve"> «KAIZEN Manager», KAIZEN Institute certifies, 2012 </w:t>
            </w:r>
            <w:r w:rsidRPr="00B433FF">
              <w:rPr>
                <w:rFonts w:ascii="Tahoma" w:hAnsi="Tahoma" w:cs="Tahoma"/>
                <w:sz w:val="20"/>
                <w:szCs w:val="20"/>
              </w:rPr>
              <w:t>г</w:t>
            </w:r>
            <w:r w:rsidRPr="00E32DB6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  <w:p w14:paraId="53B86933" w14:textId="462126B0" w:rsidR="00B433FF" w:rsidRPr="00B433FF" w:rsidRDefault="00B433FF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3FF">
              <w:rPr>
                <w:rFonts w:ascii="Tahoma" w:hAnsi="Tahoma" w:cs="Tahoma"/>
                <w:sz w:val="20"/>
                <w:szCs w:val="20"/>
              </w:rPr>
              <w:t>Сертификат «Логистика склада», «Управление запасами» 2012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433FF">
              <w:rPr>
                <w:rFonts w:ascii="Tahoma" w:hAnsi="Tahoma" w:cs="Tahoma"/>
                <w:sz w:val="20"/>
                <w:szCs w:val="20"/>
              </w:rPr>
              <w:t>г.</w:t>
            </w:r>
          </w:p>
          <w:p w14:paraId="64A8BA84" w14:textId="2B51AD5C" w:rsidR="00B433FF" w:rsidRPr="00B433FF" w:rsidRDefault="00B433FF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33FF">
              <w:rPr>
                <w:rFonts w:ascii="Tahoma" w:hAnsi="Tahoma" w:cs="Tahoma"/>
                <w:sz w:val="20"/>
                <w:szCs w:val="20"/>
              </w:rPr>
              <w:t xml:space="preserve">Международная </w:t>
            </w:r>
            <w:proofErr w:type="spellStart"/>
            <w:r w:rsidRPr="00B433FF">
              <w:rPr>
                <w:rFonts w:ascii="Tahoma" w:hAnsi="Tahoma" w:cs="Tahoma"/>
                <w:sz w:val="20"/>
                <w:szCs w:val="20"/>
              </w:rPr>
              <w:t>Lean</w:t>
            </w:r>
            <w:proofErr w:type="spellEnd"/>
            <w:r w:rsidRPr="00B433FF">
              <w:rPr>
                <w:rFonts w:ascii="Tahoma" w:hAnsi="Tahoma" w:cs="Tahoma"/>
                <w:sz w:val="20"/>
                <w:szCs w:val="20"/>
              </w:rPr>
              <w:t>–конференция «Партнерство ради успеха», ОАО «КАМАЗ», 2011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433FF">
              <w:rPr>
                <w:rFonts w:ascii="Tahoma" w:hAnsi="Tahoma" w:cs="Tahoma"/>
                <w:sz w:val="20"/>
                <w:szCs w:val="20"/>
              </w:rPr>
              <w:t>г.</w:t>
            </w:r>
          </w:p>
          <w:p w14:paraId="380856DC" w14:textId="77745ED0" w:rsidR="00B433FF" w:rsidRPr="00816CF3" w:rsidRDefault="00B433FF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433FF">
              <w:rPr>
                <w:rFonts w:ascii="Tahoma" w:hAnsi="Tahoma" w:cs="Tahoma"/>
                <w:sz w:val="20"/>
                <w:szCs w:val="20"/>
              </w:rPr>
              <w:t>Сертификат</w:t>
            </w:r>
            <w:r w:rsidRPr="00816CF3">
              <w:rPr>
                <w:rFonts w:ascii="Tahoma" w:hAnsi="Tahoma" w:cs="Tahoma"/>
                <w:sz w:val="20"/>
                <w:szCs w:val="20"/>
                <w:lang w:val="en-US"/>
              </w:rPr>
              <w:t xml:space="preserve"> «KAIZEN Practitioner», KAIZEN Institute certifies, 2010 </w:t>
            </w:r>
            <w:r w:rsidRPr="00B433FF">
              <w:rPr>
                <w:rFonts w:ascii="Tahoma" w:hAnsi="Tahoma" w:cs="Tahoma"/>
                <w:sz w:val="20"/>
                <w:szCs w:val="20"/>
              </w:rPr>
              <w:t>г</w:t>
            </w:r>
            <w:r w:rsidRPr="00816CF3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  <w:p w14:paraId="5D195186" w14:textId="77777777" w:rsidR="00B433FF" w:rsidRDefault="00B433FF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433FF">
              <w:rPr>
                <w:rFonts w:ascii="Tahoma" w:hAnsi="Tahoma" w:cs="Tahoma"/>
                <w:sz w:val="20"/>
                <w:szCs w:val="20"/>
              </w:rPr>
              <w:t>Lean</w:t>
            </w:r>
            <w:proofErr w:type="spellEnd"/>
            <w:r w:rsidRPr="00B433FF">
              <w:rPr>
                <w:rFonts w:ascii="Tahoma" w:hAnsi="Tahoma" w:cs="Tahoma"/>
                <w:sz w:val="20"/>
                <w:szCs w:val="20"/>
              </w:rPr>
              <w:t>-конференция «Развитие поставщиков на основе философии производственной системы «КАМАЗ», 2010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433FF">
              <w:rPr>
                <w:rFonts w:ascii="Tahoma" w:hAnsi="Tahoma" w:cs="Tahoma"/>
                <w:sz w:val="20"/>
                <w:szCs w:val="20"/>
              </w:rPr>
              <w:t>г.</w:t>
            </w:r>
          </w:p>
          <w:p w14:paraId="33A2283F" w14:textId="0412B794" w:rsidR="00B77067" w:rsidRPr="00B433FF" w:rsidRDefault="00B77067" w:rsidP="007618B1">
            <w:pPr>
              <w:pStyle w:val="ac"/>
              <w:spacing w:line="271" w:lineRule="auto"/>
              <w:ind w:left="2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643A8CA8" w14:textId="3B9CB5ED" w:rsidR="006C2435" w:rsidRDefault="006C2435" w:rsidP="006C2435">
      <w:pPr>
        <w:tabs>
          <w:tab w:val="left" w:pos="2400"/>
        </w:tabs>
        <w:rPr>
          <w:noProof/>
        </w:rPr>
      </w:pPr>
    </w:p>
    <w:p w14:paraId="77313EF7" w14:textId="732C3044" w:rsidR="006C2435" w:rsidRPr="006C2435" w:rsidRDefault="006C2435" w:rsidP="006C2435">
      <w:pPr>
        <w:tabs>
          <w:tab w:val="left" w:pos="2400"/>
        </w:tabs>
      </w:pPr>
    </w:p>
    <w:sectPr w:rsidR="006C2435" w:rsidRPr="006C2435" w:rsidSect="003A320A">
      <w:pgSz w:w="11906" w:h="16838"/>
      <w:pgMar w:top="709" w:right="566" w:bottom="67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8641" w14:textId="77777777" w:rsidR="00E95BF5" w:rsidRDefault="00E95BF5">
      <w:pPr>
        <w:spacing w:after="0" w:line="240" w:lineRule="auto"/>
      </w:pPr>
      <w:r>
        <w:separator/>
      </w:r>
    </w:p>
  </w:endnote>
  <w:endnote w:type="continuationSeparator" w:id="0">
    <w:p w14:paraId="02AAA43A" w14:textId="77777777" w:rsidR="00E95BF5" w:rsidRDefault="00E9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E4FB" w14:textId="77777777" w:rsidR="00E95BF5" w:rsidRDefault="00E95BF5">
      <w:pPr>
        <w:spacing w:after="0" w:line="240" w:lineRule="auto"/>
      </w:pPr>
      <w:r>
        <w:separator/>
      </w:r>
    </w:p>
  </w:footnote>
  <w:footnote w:type="continuationSeparator" w:id="0">
    <w:p w14:paraId="45F031D3" w14:textId="77777777" w:rsidR="00E95BF5" w:rsidRDefault="00E9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2F8"/>
    <w:multiLevelType w:val="hybridMultilevel"/>
    <w:tmpl w:val="77F08E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D2C"/>
    <w:multiLevelType w:val="hybridMultilevel"/>
    <w:tmpl w:val="244850F6"/>
    <w:lvl w:ilvl="0" w:tplc="202CB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51EE"/>
    <w:multiLevelType w:val="hybridMultilevel"/>
    <w:tmpl w:val="26C81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0D0B33"/>
    <w:multiLevelType w:val="multilevel"/>
    <w:tmpl w:val="DE76F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4" w15:restartNumberingAfterBreak="0">
    <w:nsid w:val="343F1F67"/>
    <w:multiLevelType w:val="hybridMultilevel"/>
    <w:tmpl w:val="D8E8CA94"/>
    <w:lvl w:ilvl="0" w:tplc="202CB3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A46F82"/>
    <w:multiLevelType w:val="hybridMultilevel"/>
    <w:tmpl w:val="46C212F2"/>
    <w:lvl w:ilvl="0" w:tplc="202CB3B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2663B"/>
    <w:multiLevelType w:val="hybridMultilevel"/>
    <w:tmpl w:val="50704D3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EEF5988"/>
    <w:multiLevelType w:val="hybridMultilevel"/>
    <w:tmpl w:val="FB184AA6"/>
    <w:lvl w:ilvl="0" w:tplc="D3EEEB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22475"/>
    <w:multiLevelType w:val="multilevel"/>
    <w:tmpl w:val="A26ED1D4"/>
    <w:lvl w:ilvl="0">
      <w:start w:val="2000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1220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04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78774743"/>
    <w:multiLevelType w:val="hybridMultilevel"/>
    <w:tmpl w:val="412A3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54E68"/>
    <w:multiLevelType w:val="hybridMultilevel"/>
    <w:tmpl w:val="77D0E950"/>
    <w:lvl w:ilvl="0" w:tplc="202CB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54485"/>
    <w:multiLevelType w:val="hybridMultilevel"/>
    <w:tmpl w:val="EB3C0812"/>
    <w:lvl w:ilvl="0" w:tplc="202CB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902">
    <w:abstractNumId w:val="3"/>
  </w:num>
  <w:num w:numId="2" w16cid:durableId="1393230131">
    <w:abstractNumId w:val="2"/>
  </w:num>
  <w:num w:numId="3" w16cid:durableId="2081248115">
    <w:abstractNumId w:val="5"/>
  </w:num>
  <w:num w:numId="4" w16cid:durableId="1734155373">
    <w:abstractNumId w:val="10"/>
  </w:num>
  <w:num w:numId="5" w16cid:durableId="708645232">
    <w:abstractNumId w:val="4"/>
  </w:num>
  <w:num w:numId="6" w16cid:durableId="2126002915">
    <w:abstractNumId w:val="11"/>
  </w:num>
  <w:num w:numId="7" w16cid:durableId="1141846844">
    <w:abstractNumId w:val="1"/>
  </w:num>
  <w:num w:numId="8" w16cid:durableId="401297103">
    <w:abstractNumId w:val="9"/>
  </w:num>
  <w:num w:numId="9" w16cid:durableId="488064229">
    <w:abstractNumId w:val="7"/>
  </w:num>
  <w:num w:numId="10" w16cid:durableId="1567258397">
    <w:abstractNumId w:val="0"/>
  </w:num>
  <w:num w:numId="11" w16cid:durableId="1749958428">
    <w:abstractNumId w:val="8"/>
  </w:num>
  <w:num w:numId="12" w16cid:durableId="172282316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5F"/>
    <w:rsid w:val="00000675"/>
    <w:rsid w:val="0002484E"/>
    <w:rsid w:val="0003272D"/>
    <w:rsid w:val="00066A97"/>
    <w:rsid w:val="00071301"/>
    <w:rsid w:val="000749E1"/>
    <w:rsid w:val="000B2A2E"/>
    <w:rsid w:val="000C7F60"/>
    <w:rsid w:val="000D04D1"/>
    <w:rsid w:val="000E72CC"/>
    <w:rsid w:val="000F1637"/>
    <w:rsid w:val="00106F04"/>
    <w:rsid w:val="00112000"/>
    <w:rsid w:val="0013194B"/>
    <w:rsid w:val="001375E3"/>
    <w:rsid w:val="0014608D"/>
    <w:rsid w:val="00147AA3"/>
    <w:rsid w:val="0015763B"/>
    <w:rsid w:val="00172413"/>
    <w:rsid w:val="0017795C"/>
    <w:rsid w:val="001828D6"/>
    <w:rsid w:val="00197271"/>
    <w:rsid w:val="001A6AAB"/>
    <w:rsid w:val="001C0F74"/>
    <w:rsid w:val="001D300D"/>
    <w:rsid w:val="001F2038"/>
    <w:rsid w:val="001F33F1"/>
    <w:rsid w:val="0021535E"/>
    <w:rsid w:val="00216E06"/>
    <w:rsid w:val="00235132"/>
    <w:rsid w:val="00251E7C"/>
    <w:rsid w:val="00253298"/>
    <w:rsid w:val="002571BC"/>
    <w:rsid w:val="00260422"/>
    <w:rsid w:val="002741D4"/>
    <w:rsid w:val="00286F73"/>
    <w:rsid w:val="002A027C"/>
    <w:rsid w:val="002C008F"/>
    <w:rsid w:val="002C12E2"/>
    <w:rsid w:val="002C1E1E"/>
    <w:rsid w:val="002F28F8"/>
    <w:rsid w:val="0030288C"/>
    <w:rsid w:val="0030306F"/>
    <w:rsid w:val="00311337"/>
    <w:rsid w:val="003118ED"/>
    <w:rsid w:val="003201CF"/>
    <w:rsid w:val="0035004F"/>
    <w:rsid w:val="00353DE2"/>
    <w:rsid w:val="00357609"/>
    <w:rsid w:val="00363AC7"/>
    <w:rsid w:val="00365B44"/>
    <w:rsid w:val="003820BC"/>
    <w:rsid w:val="003953CF"/>
    <w:rsid w:val="003A13D3"/>
    <w:rsid w:val="003A320A"/>
    <w:rsid w:val="003B1927"/>
    <w:rsid w:val="003B4CC2"/>
    <w:rsid w:val="003D42F2"/>
    <w:rsid w:val="003E3AF8"/>
    <w:rsid w:val="003F02E9"/>
    <w:rsid w:val="004072E6"/>
    <w:rsid w:val="00432B47"/>
    <w:rsid w:val="00433E5E"/>
    <w:rsid w:val="00470FB9"/>
    <w:rsid w:val="004953E4"/>
    <w:rsid w:val="004A6FBA"/>
    <w:rsid w:val="004B594A"/>
    <w:rsid w:val="004D4822"/>
    <w:rsid w:val="004E366E"/>
    <w:rsid w:val="004E4228"/>
    <w:rsid w:val="004F097C"/>
    <w:rsid w:val="00513EA6"/>
    <w:rsid w:val="00522135"/>
    <w:rsid w:val="005262A3"/>
    <w:rsid w:val="00540DDC"/>
    <w:rsid w:val="00567C27"/>
    <w:rsid w:val="00571276"/>
    <w:rsid w:val="005C2659"/>
    <w:rsid w:val="005E72DB"/>
    <w:rsid w:val="0060387E"/>
    <w:rsid w:val="00610E63"/>
    <w:rsid w:val="00620AFE"/>
    <w:rsid w:val="006237DB"/>
    <w:rsid w:val="00624D67"/>
    <w:rsid w:val="00625DA9"/>
    <w:rsid w:val="006273BA"/>
    <w:rsid w:val="0063711D"/>
    <w:rsid w:val="00640785"/>
    <w:rsid w:val="00652453"/>
    <w:rsid w:val="006754B2"/>
    <w:rsid w:val="00690F1E"/>
    <w:rsid w:val="00693262"/>
    <w:rsid w:val="0069396D"/>
    <w:rsid w:val="006C2435"/>
    <w:rsid w:val="006C2B4A"/>
    <w:rsid w:val="006D68F0"/>
    <w:rsid w:val="006F08CA"/>
    <w:rsid w:val="007003CE"/>
    <w:rsid w:val="0070457E"/>
    <w:rsid w:val="00731039"/>
    <w:rsid w:val="007618B1"/>
    <w:rsid w:val="007633D2"/>
    <w:rsid w:val="00771E2F"/>
    <w:rsid w:val="00773B17"/>
    <w:rsid w:val="00787930"/>
    <w:rsid w:val="007B499E"/>
    <w:rsid w:val="007C4665"/>
    <w:rsid w:val="007C4C6F"/>
    <w:rsid w:val="0080537C"/>
    <w:rsid w:val="00816CF3"/>
    <w:rsid w:val="0083368B"/>
    <w:rsid w:val="008414EA"/>
    <w:rsid w:val="00847EBE"/>
    <w:rsid w:val="00877FE1"/>
    <w:rsid w:val="0089231E"/>
    <w:rsid w:val="008961DD"/>
    <w:rsid w:val="00896C25"/>
    <w:rsid w:val="008A485F"/>
    <w:rsid w:val="008B6A76"/>
    <w:rsid w:val="008C789B"/>
    <w:rsid w:val="008F3E6C"/>
    <w:rsid w:val="008F3F30"/>
    <w:rsid w:val="009048F3"/>
    <w:rsid w:val="009068A1"/>
    <w:rsid w:val="00907C0F"/>
    <w:rsid w:val="00925F94"/>
    <w:rsid w:val="00926DBC"/>
    <w:rsid w:val="009345D4"/>
    <w:rsid w:val="00940ED8"/>
    <w:rsid w:val="009516DA"/>
    <w:rsid w:val="00963C60"/>
    <w:rsid w:val="00977244"/>
    <w:rsid w:val="009934DD"/>
    <w:rsid w:val="00995292"/>
    <w:rsid w:val="009C7146"/>
    <w:rsid w:val="009D1653"/>
    <w:rsid w:val="00A25295"/>
    <w:rsid w:val="00A26AA2"/>
    <w:rsid w:val="00A30185"/>
    <w:rsid w:val="00A439DC"/>
    <w:rsid w:val="00A5270A"/>
    <w:rsid w:val="00A55003"/>
    <w:rsid w:val="00A7329B"/>
    <w:rsid w:val="00A82D81"/>
    <w:rsid w:val="00A92688"/>
    <w:rsid w:val="00A945EC"/>
    <w:rsid w:val="00A96DDA"/>
    <w:rsid w:val="00A979E5"/>
    <w:rsid w:val="00AF5371"/>
    <w:rsid w:val="00B00D9F"/>
    <w:rsid w:val="00B07D70"/>
    <w:rsid w:val="00B1373C"/>
    <w:rsid w:val="00B433FF"/>
    <w:rsid w:val="00B468D1"/>
    <w:rsid w:val="00B5052C"/>
    <w:rsid w:val="00B759DC"/>
    <w:rsid w:val="00B77067"/>
    <w:rsid w:val="00BA093B"/>
    <w:rsid w:val="00BA4091"/>
    <w:rsid w:val="00BC7ADA"/>
    <w:rsid w:val="00C06F38"/>
    <w:rsid w:val="00C14231"/>
    <w:rsid w:val="00C21FDA"/>
    <w:rsid w:val="00C3360B"/>
    <w:rsid w:val="00C5387A"/>
    <w:rsid w:val="00C558F2"/>
    <w:rsid w:val="00C63943"/>
    <w:rsid w:val="00C64B4A"/>
    <w:rsid w:val="00C67DA8"/>
    <w:rsid w:val="00C904FA"/>
    <w:rsid w:val="00CB6B3E"/>
    <w:rsid w:val="00CC6CB6"/>
    <w:rsid w:val="00D019E8"/>
    <w:rsid w:val="00D12C5E"/>
    <w:rsid w:val="00D32A33"/>
    <w:rsid w:val="00D43698"/>
    <w:rsid w:val="00D73684"/>
    <w:rsid w:val="00D750D8"/>
    <w:rsid w:val="00D753AE"/>
    <w:rsid w:val="00D815CE"/>
    <w:rsid w:val="00D85CC2"/>
    <w:rsid w:val="00DA453C"/>
    <w:rsid w:val="00DB4844"/>
    <w:rsid w:val="00DB5642"/>
    <w:rsid w:val="00DB58A2"/>
    <w:rsid w:val="00DD6FB9"/>
    <w:rsid w:val="00DD7E5F"/>
    <w:rsid w:val="00DE4E48"/>
    <w:rsid w:val="00DE5A5A"/>
    <w:rsid w:val="00DE7149"/>
    <w:rsid w:val="00DF6778"/>
    <w:rsid w:val="00E006D5"/>
    <w:rsid w:val="00E13B7D"/>
    <w:rsid w:val="00E230B2"/>
    <w:rsid w:val="00E32DB6"/>
    <w:rsid w:val="00E35B6F"/>
    <w:rsid w:val="00E5145E"/>
    <w:rsid w:val="00E62D94"/>
    <w:rsid w:val="00E816F7"/>
    <w:rsid w:val="00E8480D"/>
    <w:rsid w:val="00E90A12"/>
    <w:rsid w:val="00E94784"/>
    <w:rsid w:val="00E95BF5"/>
    <w:rsid w:val="00EB112A"/>
    <w:rsid w:val="00ED2D8D"/>
    <w:rsid w:val="00ED4862"/>
    <w:rsid w:val="00ED7719"/>
    <w:rsid w:val="00EF67D0"/>
    <w:rsid w:val="00F00F6E"/>
    <w:rsid w:val="00F0461A"/>
    <w:rsid w:val="00F31A58"/>
    <w:rsid w:val="00F42630"/>
    <w:rsid w:val="00F54BE3"/>
    <w:rsid w:val="00F65D78"/>
    <w:rsid w:val="00F754F0"/>
    <w:rsid w:val="00F80DF1"/>
    <w:rsid w:val="00F83EE0"/>
    <w:rsid w:val="00F91FA0"/>
    <w:rsid w:val="00F9662B"/>
    <w:rsid w:val="00F968E0"/>
    <w:rsid w:val="00FA7523"/>
    <w:rsid w:val="00FA7913"/>
    <w:rsid w:val="00FB56C8"/>
    <w:rsid w:val="00FC12EF"/>
    <w:rsid w:val="00FF0CF1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9CE29"/>
  <w15:docId w15:val="{437F28E6-9FBF-4F05-962B-BACC6776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List Paragraph"/>
    <w:aliases w:val="Bullet List,FooterText,numbered"/>
    <w:basedOn w:val="a"/>
    <w:link w:val="ad"/>
    <w:uiPriority w:val="34"/>
    <w:qFormat/>
    <w:pPr>
      <w:ind w:left="720"/>
      <w:contextualSpacing/>
    </w:p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 Spacing"/>
    <w:uiPriority w:val="1"/>
    <w:qFormat/>
    <w:pPr>
      <w:spacing w:after="0" w:line="240" w:lineRule="auto"/>
    </w:pPr>
  </w:style>
  <w:style w:type="character" w:styleId="af0">
    <w:name w:val="Strong"/>
    <w:basedOn w:val="a0"/>
    <w:uiPriority w:val="22"/>
    <w:qFormat/>
    <w:rPr>
      <w:b/>
      <w:bCs/>
    </w:rPr>
  </w:style>
  <w:style w:type="table" w:customStyle="1" w:styleId="11">
    <w:name w:val="Сетка таблицы1"/>
    <w:basedOn w:val="a1"/>
    <w:next w:val="ae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styleId="af1">
    <w:name w:val="annotation reference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rFonts w:ascii="Calibri" w:eastAsia="Calibri" w:hAnsi="Calibri" w:cs="Times New Roman"/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-131">
    <w:name w:val="Таблица-сетка 1 светлая — акцент 31"/>
    <w:basedOn w:val="a1"/>
    <w:uiPriority w:val="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a0"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u w:val="single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83">
    <w:name w:val="xl83"/>
    <w:basedOn w:val="a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85">
    <w:name w:val="xl85"/>
    <w:basedOn w:val="a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96">
    <w:name w:val="xl9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99">
    <w:name w:val="xl9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02">
    <w:name w:val="xl10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4">
    <w:name w:val="xl104"/>
    <w:basedOn w:val="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5">
    <w:name w:val="xl105"/>
    <w:basedOn w:val="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7">
    <w:name w:val="xl10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8">
    <w:name w:val="xl10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10">
    <w:name w:val="xl110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11">
    <w:name w:val="xl11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12">
    <w:name w:val="xl11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FFFF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FFFF"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FFFFFF"/>
      <w:sz w:val="20"/>
      <w:szCs w:val="2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3">
    <w:name w:val="xl12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4">
    <w:name w:val="xl1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f6">
    <w:name w:val="Маркеры списка"/>
    <w:rPr>
      <w:rFonts w:ascii="OpenSymbol" w:eastAsia="OpenSymbol" w:hAnsi="OpenSymbol" w:cs="OpenSymbol"/>
    </w:rPr>
  </w:style>
  <w:style w:type="character" w:customStyle="1" w:styleId="af7">
    <w:name w:val="Символ нумерации"/>
  </w:style>
  <w:style w:type="paragraph" w:customStyle="1" w:styleId="12">
    <w:name w:val="Заголовок1"/>
    <w:basedOn w:val="a"/>
    <w:next w:val="af8"/>
    <w:pPr>
      <w:keepNext/>
      <w:widowControl w:val="0"/>
      <w:suppressAutoHyphens/>
      <w:spacing w:before="240" w:after="120" w:line="240" w:lineRule="auto"/>
    </w:pPr>
    <w:rPr>
      <w:rFonts w:ascii="Liberation Sans" w:eastAsia="Lucida Sans Unicode" w:hAnsi="Liberation Sans" w:cs="Mangal"/>
      <w:kern w:val="1"/>
      <w:sz w:val="28"/>
      <w:szCs w:val="28"/>
      <w:lang w:eastAsia="zh-CN" w:bidi="hi-IN"/>
    </w:rPr>
  </w:style>
  <w:style w:type="paragraph" w:styleId="af8">
    <w:name w:val="Body Text"/>
    <w:basedOn w:val="a"/>
    <w:link w:val="af9"/>
    <w:pPr>
      <w:widowControl w:val="0"/>
      <w:suppressAutoHyphens/>
      <w:spacing w:after="140" w:line="288" w:lineRule="auto"/>
    </w:pPr>
    <w:rPr>
      <w:rFonts w:ascii="Tahoma" w:eastAsia="Lucida Sans Unicode" w:hAnsi="Tahoma" w:cs="Mangal"/>
      <w:kern w:val="1"/>
      <w:sz w:val="24"/>
      <w:szCs w:val="24"/>
      <w:lang w:eastAsia="zh-CN" w:bidi="hi-IN"/>
    </w:rPr>
  </w:style>
  <w:style w:type="character" w:customStyle="1" w:styleId="af9">
    <w:name w:val="Основной текст Знак"/>
    <w:basedOn w:val="a0"/>
    <w:link w:val="af8"/>
    <w:rPr>
      <w:rFonts w:ascii="Tahoma" w:eastAsia="Lucida Sans Unicode" w:hAnsi="Tahoma" w:cs="Mangal"/>
      <w:kern w:val="1"/>
      <w:sz w:val="24"/>
      <w:szCs w:val="24"/>
      <w:lang w:eastAsia="zh-CN" w:bidi="hi-IN"/>
    </w:rPr>
  </w:style>
  <w:style w:type="paragraph" w:styleId="afa">
    <w:name w:val="List"/>
    <w:basedOn w:val="af8"/>
  </w:style>
  <w:style w:type="paragraph" w:styleId="afb">
    <w:name w:val="caption"/>
    <w:basedOn w:val="a"/>
    <w:qFormat/>
    <w:pPr>
      <w:widowControl w:val="0"/>
      <w:suppressLineNumbers/>
      <w:suppressAutoHyphens/>
      <w:spacing w:before="120" w:after="120" w:line="240" w:lineRule="auto"/>
    </w:pPr>
    <w:rPr>
      <w:rFonts w:ascii="Tahoma" w:eastAsia="Lucida Sans Unicode" w:hAnsi="Tahoma" w:cs="Mangal"/>
      <w:i/>
      <w:iCs/>
      <w:kern w:val="1"/>
      <w:sz w:val="24"/>
      <w:szCs w:val="24"/>
      <w:lang w:eastAsia="zh-CN" w:bidi="hi-IN"/>
    </w:rPr>
  </w:style>
  <w:style w:type="paragraph" w:customStyle="1" w:styleId="13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ahoma" w:eastAsia="Lucida Sans Unicode" w:hAnsi="Tahoma" w:cs="Mangal"/>
      <w:kern w:val="1"/>
      <w:sz w:val="24"/>
      <w:szCs w:val="24"/>
      <w:lang w:eastAsia="zh-CN" w:bidi="hi-IN"/>
    </w:rPr>
  </w:style>
  <w:style w:type="paragraph" w:customStyle="1" w:styleId="afc">
    <w:name w:val="Содержимое таблицы"/>
    <w:basedOn w:val="a"/>
    <w:pPr>
      <w:widowControl w:val="0"/>
      <w:suppressAutoHyphens/>
      <w:spacing w:after="0" w:line="240" w:lineRule="auto"/>
    </w:pPr>
    <w:rPr>
      <w:rFonts w:ascii="Tahoma" w:eastAsia="Lucida Sans Unicode" w:hAnsi="Tahoma" w:cs="Mangal"/>
      <w:kern w:val="1"/>
      <w:szCs w:val="24"/>
      <w:lang w:eastAsia="zh-CN" w:bidi="hi-IN"/>
    </w:rPr>
  </w:style>
  <w:style w:type="paragraph" w:customStyle="1" w:styleId="afd">
    <w:name w:val="Заголовок таблицы"/>
    <w:basedOn w:val="afc"/>
    <w:pPr>
      <w:suppressLineNumbers/>
      <w:jc w:val="center"/>
    </w:pPr>
    <w:rPr>
      <w:b/>
      <w:bCs/>
    </w:rPr>
  </w:style>
  <w:style w:type="character" w:styleId="afe">
    <w:name w:val="page number"/>
    <w:uiPriority w:val="99"/>
    <w:unhideWhenUsed/>
    <w:rPr>
      <w:rFonts w:eastAsia="Times New Roman" w:cs="Times New Roman"/>
      <w:bCs w:val="0"/>
      <w:iCs w:val="0"/>
      <w:szCs w:val="22"/>
      <w:lang w:val="ru-RU"/>
    </w:rPr>
  </w:style>
  <w:style w:type="paragraph" w:customStyle="1" w:styleId="21">
    <w:name w:val="Заголовок2"/>
    <w:aliases w:val="Title"/>
    <w:basedOn w:val="a"/>
    <w:next w:val="a"/>
    <w:link w:val="aff"/>
    <w:uiPriority w:val="10"/>
    <w:qFormat/>
    <w:pPr>
      <w:widowControl w:val="0"/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character" w:customStyle="1" w:styleId="aff">
    <w:name w:val="Название Знак"/>
    <w:link w:val="21"/>
    <w:uiPriority w:val="10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styleId="aff0">
    <w:name w:val="Subtitle"/>
    <w:basedOn w:val="a"/>
    <w:next w:val="a"/>
    <w:link w:val="aff1"/>
    <w:uiPriority w:val="11"/>
    <w:qFormat/>
    <w:pPr>
      <w:widowControl w:val="0"/>
      <w:suppressAutoHyphens/>
      <w:spacing w:after="60" w:line="240" w:lineRule="auto"/>
      <w:jc w:val="center"/>
      <w:outlineLvl w:val="1"/>
    </w:pPr>
    <w:rPr>
      <w:rFonts w:ascii="Cambria" w:eastAsia="Times New Roman" w:hAnsi="Cambria" w:cs="Mangal"/>
      <w:kern w:val="1"/>
      <w:sz w:val="24"/>
      <w:szCs w:val="21"/>
      <w:lang w:eastAsia="zh-CN" w:bidi="hi-IN"/>
    </w:rPr>
  </w:style>
  <w:style w:type="character" w:customStyle="1" w:styleId="aff1">
    <w:name w:val="Подзаголовок Знак"/>
    <w:basedOn w:val="a0"/>
    <w:link w:val="aff0"/>
    <w:uiPriority w:val="11"/>
    <w:rPr>
      <w:rFonts w:ascii="Cambria" w:eastAsia="Times New Roman" w:hAnsi="Cambria" w:cs="Mangal"/>
      <w:kern w:val="1"/>
      <w:sz w:val="24"/>
      <w:szCs w:val="21"/>
      <w:lang w:eastAsia="zh-CN" w:bidi="hi-IN"/>
    </w:rPr>
  </w:style>
  <w:style w:type="paragraph" w:customStyle="1" w:styleId="14">
    <w:name w:val="Стиль1"/>
    <w:basedOn w:val="af8"/>
    <w:qFormat/>
  </w:style>
  <w:style w:type="paragraph" w:customStyle="1" w:styleId="22">
    <w:name w:val="Стиль2"/>
    <w:basedOn w:val="af8"/>
    <w:qFormat/>
  </w:style>
  <w:style w:type="table" w:customStyle="1" w:styleId="-411">
    <w:name w:val="Таблица-сетка 4 — акцент 11"/>
    <w:basedOn w:val="a1"/>
    <w:uiPriority w:val="49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xl63">
    <w:name w:val="xl63"/>
    <w:basedOn w:val="a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26">
    <w:name w:val="xl126"/>
    <w:basedOn w:val="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27">
    <w:name w:val="xl127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28">
    <w:name w:val="xl128"/>
    <w:basedOn w:val="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29">
    <w:name w:val="xl12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0">
    <w:name w:val="xl130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1">
    <w:name w:val="xl131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2">
    <w:name w:val="xl132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3">
    <w:name w:val="xl133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4">
    <w:name w:val="xl134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5">
    <w:name w:val="xl13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6">
    <w:name w:val="xl136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7">
    <w:name w:val="xl137"/>
    <w:basedOn w:val="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8">
    <w:name w:val="xl138"/>
    <w:basedOn w:val="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39">
    <w:name w:val="xl139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41">
    <w:name w:val="xl141"/>
    <w:basedOn w:val="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42">
    <w:name w:val="xl142"/>
    <w:basedOn w:val="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43">
    <w:name w:val="xl143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44">
    <w:name w:val="xl144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45">
    <w:name w:val="xl145"/>
    <w:basedOn w:val="a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46">
    <w:name w:val="xl146"/>
    <w:basedOn w:val="a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47">
    <w:name w:val="xl147"/>
    <w:basedOn w:val="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48">
    <w:name w:val="xl148"/>
    <w:basedOn w:val="a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49">
    <w:name w:val="xl149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50">
    <w:name w:val="xl150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51">
    <w:name w:val="xl151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52">
    <w:name w:val="xl152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53">
    <w:name w:val="xl153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54">
    <w:name w:val="xl154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55">
    <w:name w:val="xl155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56">
    <w:name w:val="xl156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57">
    <w:name w:val="xl157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58">
    <w:name w:val="xl158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62">
    <w:name w:val="xl162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63">
    <w:name w:val="xl163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65">
    <w:name w:val="xl165"/>
    <w:basedOn w:val="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66">
    <w:name w:val="xl166"/>
    <w:basedOn w:val="a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67">
    <w:name w:val="xl167"/>
    <w:basedOn w:val="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68">
    <w:name w:val="xl168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69">
    <w:name w:val="xl169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70">
    <w:name w:val="xl170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</w:rPr>
  </w:style>
  <w:style w:type="paragraph" w:customStyle="1" w:styleId="xl171">
    <w:name w:val="xl171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72">
    <w:name w:val="xl172"/>
    <w:basedOn w:val="a"/>
    <w:pPr>
      <w:pBdr>
        <w:top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73">
    <w:name w:val="xl173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74">
    <w:name w:val="xl174"/>
    <w:basedOn w:val="a"/>
    <w:pPr>
      <w:pBdr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75">
    <w:name w:val="xl175"/>
    <w:basedOn w:val="a"/>
    <w:pPr>
      <w:pBdr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76">
    <w:name w:val="xl176"/>
    <w:basedOn w:val="a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77">
    <w:name w:val="xl177"/>
    <w:basedOn w:val="a"/>
    <w:pPr>
      <w:pBdr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xl179">
    <w:name w:val="xl17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16">
    <w:name w:val="Заголовок №1"/>
    <w:basedOn w:val="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2">
    <w:name w:val="Основной текст_"/>
    <w:basedOn w:val="a0"/>
    <w:link w:val="6"/>
    <w:rPr>
      <w:rFonts w:ascii="Arial" w:eastAsia="Arial" w:hAnsi="Arial" w:cs="Arial"/>
      <w:spacing w:val="-8"/>
      <w:sz w:val="15"/>
      <w:szCs w:val="15"/>
      <w:shd w:val="clear" w:color="auto" w:fill="FFFFFF"/>
    </w:rPr>
  </w:style>
  <w:style w:type="character" w:customStyle="1" w:styleId="17">
    <w:name w:val="Основной текст1"/>
    <w:basedOn w:val="aff2"/>
    <w:rPr>
      <w:rFonts w:ascii="Arial" w:eastAsia="Arial" w:hAnsi="Arial" w:cs="Arial"/>
      <w:color w:val="000000"/>
      <w:spacing w:val="-8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ff2"/>
    <w:pPr>
      <w:widowControl w:val="0"/>
      <w:shd w:val="clear" w:color="auto" w:fill="FFFFFF"/>
      <w:spacing w:after="180" w:line="0" w:lineRule="atLeast"/>
      <w:ind w:hanging="280"/>
      <w:jc w:val="both"/>
    </w:pPr>
    <w:rPr>
      <w:rFonts w:ascii="Arial" w:eastAsia="Arial" w:hAnsi="Arial" w:cs="Arial"/>
      <w:spacing w:val="-8"/>
      <w:sz w:val="15"/>
      <w:szCs w:val="15"/>
    </w:rPr>
  </w:style>
  <w:style w:type="paragraph" w:customStyle="1" w:styleId="Default">
    <w:name w:val="Default"/>
    <w:rsid w:val="006038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fontstyle01">
    <w:name w:val="fontstyle01"/>
    <w:basedOn w:val="a0"/>
    <w:rsid w:val="00F54BE3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F54BE3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d">
    <w:name w:val="Абзац списка Знак"/>
    <w:aliases w:val="Bullet List Знак,FooterText Знак,numbered Знак"/>
    <w:link w:val="ac"/>
    <w:uiPriority w:val="34"/>
    <w:rsid w:val="00B468D1"/>
  </w:style>
  <w:style w:type="paragraph" w:customStyle="1" w:styleId="aff3">
    <w:name w:val="Название предприятия"/>
    <w:basedOn w:val="a"/>
    <w:next w:val="a"/>
    <w:autoRedefine/>
    <w:rsid w:val="00B433FF"/>
    <w:pPr>
      <w:spacing w:after="0" w:line="271" w:lineRule="auto"/>
      <w:ind w:left="284" w:right="35"/>
      <w:jc w:val="both"/>
    </w:pPr>
    <w:rPr>
      <w:rFonts w:ascii="Tahoma" w:eastAsia="Times New Roman" w:hAnsi="Tahoma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21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2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0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2;&#1092;&#1077;&#1088;&#1099;\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45AC-B734-4852-8ADA-017BC14F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 Vector</dc:creator>
  <cp:keywords/>
  <dc:description/>
  <cp:lastModifiedBy>chupina_leanvector@outlook.com</cp:lastModifiedBy>
  <cp:revision>2</cp:revision>
  <cp:lastPrinted>2020-03-18T05:44:00Z</cp:lastPrinted>
  <dcterms:created xsi:type="dcterms:W3CDTF">2023-10-07T09:28:00Z</dcterms:created>
  <dcterms:modified xsi:type="dcterms:W3CDTF">2023-10-07T09:28:00Z</dcterms:modified>
</cp:coreProperties>
</file>